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B12D" w14:textId="385B6425" w:rsidR="00456780" w:rsidRPr="00BA4298" w:rsidRDefault="00000F3C" w:rsidP="00BA4298">
      <w:pPr>
        <w:pStyle w:val="Tytu"/>
        <w:spacing w:after="240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b/>
          <w:bCs/>
          <w:sz w:val="24"/>
          <w:szCs w:val="24"/>
        </w:rPr>
        <w:t xml:space="preserve">Plan działania </w:t>
      </w:r>
      <w:r w:rsidRPr="00BA4298">
        <w:rPr>
          <w:rFonts w:ascii="Arial" w:hAnsi="Arial" w:cs="Arial"/>
          <w:sz w:val="24"/>
          <w:szCs w:val="24"/>
        </w:rPr>
        <w:t>na rzecz poprawy zapewnienia dostępności osobom ze szczególnymi potrzebami na lata 2020-2021 w budynku Powiatowego Centrum Pomocy Rodzinie w Żywcu</w:t>
      </w:r>
    </w:p>
    <w:p w14:paraId="18FEC532" w14:textId="7B1219F7" w:rsidR="00E16D11" w:rsidRPr="00BA4298" w:rsidRDefault="009F0C03" w:rsidP="00BA429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Na podstawie art</w:t>
      </w:r>
      <w:r w:rsidR="00B32C15" w:rsidRPr="00BA4298">
        <w:rPr>
          <w:rFonts w:ascii="Arial" w:hAnsi="Arial" w:cs="Arial"/>
          <w:sz w:val="24"/>
          <w:szCs w:val="24"/>
        </w:rPr>
        <w:t>ykułu</w:t>
      </w:r>
      <w:r w:rsidRPr="00BA4298">
        <w:rPr>
          <w:rFonts w:ascii="Arial" w:hAnsi="Arial" w:cs="Arial"/>
          <w:sz w:val="24"/>
          <w:szCs w:val="24"/>
        </w:rPr>
        <w:t xml:space="preserve"> 14 p</w:t>
      </w:r>
      <w:r w:rsidR="00B32C15" w:rsidRPr="00BA4298">
        <w:rPr>
          <w:rFonts w:ascii="Arial" w:hAnsi="Arial" w:cs="Arial"/>
          <w:sz w:val="24"/>
          <w:szCs w:val="24"/>
        </w:rPr>
        <w:t>unkt</w:t>
      </w:r>
      <w:r w:rsidRPr="00BA4298">
        <w:rPr>
          <w:rFonts w:ascii="Arial" w:hAnsi="Arial" w:cs="Arial"/>
          <w:sz w:val="24"/>
          <w:szCs w:val="24"/>
        </w:rPr>
        <w:t xml:space="preserve"> 5 w związku z art</w:t>
      </w:r>
      <w:r w:rsidR="00B32C15" w:rsidRPr="00BA4298">
        <w:rPr>
          <w:rFonts w:ascii="Arial" w:hAnsi="Arial" w:cs="Arial"/>
          <w:sz w:val="24"/>
          <w:szCs w:val="24"/>
        </w:rPr>
        <w:t>ykułem</w:t>
      </w:r>
      <w:r w:rsidRPr="00BA4298">
        <w:rPr>
          <w:rFonts w:ascii="Arial" w:hAnsi="Arial" w:cs="Arial"/>
          <w:sz w:val="24"/>
          <w:szCs w:val="24"/>
        </w:rPr>
        <w:t xml:space="preserve"> 6 ustawy z dnia 19 lipca 2019</w:t>
      </w:r>
      <w:r w:rsidR="00000F3C" w:rsidRPr="00BA4298">
        <w:rPr>
          <w:rFonts w:ascii="Arial" w:hAnsi="Arial" w:cs="Arial"/>
          <w:sz w:val="24"/>
          <w:szCs w:val="24"/>
        </w:rPr>
        <w:t xml:space="preserve"> </w:t>
      </w:r>
      <w:r w:rsidRPr="00BA4298">
        <w:rPr>
          <w:rFonts w:ascii="Arial" w:hAnsi="Arial" w:cs="Arial"/>
          <w:sz w:val="24"/>
          <w:szCs w:val="24"/>
        </w:rPr>
        <w:t>r</w:t>
      </w:r>
      <w:r w:rsidR="00B32C15" w:rsidRPr="00BA4298">
        <w:rPr>
          <w:rFonts w:ascii="Arial" w:hAnsi="Arial" w:cs="Arial"/>
          <w:sz w:val="24"/>
          <w:szCs w:val="24"/>
        </w:rPr>
        <w:t>oku</w:t>
      </w:r>
      <w:r w:rsidRPr="00BA4298">
        <w:rPr>
          <w:rFonts w:ascii="Arial" w:hAnsi="Arial" w:cs="Arial"/>
          <w:sz w:val="24"/>
          <w:szCs w:val="24"/>
        </w:rPr>
        <w:t xml:space="preserve"> o zapewnieniu dostępności osobom ze szczególnymi potrzebami ustala się plan działania na rzecz poprawy zapewnienia </w:t>
      </w:r>
      <w:r w:rsidRPr="00BA4298">
        <w:rPr>
          <w:rFonts w:ascii="Arial" w:hAnsi="Arial" w:cs="Arial"/>
          <w:color w:val="000000" w:themeColor="text1"/>
          <w:sz w:val="24"/>
          <w:szCs w:val="24"/>
        </w:rPr>
        <w:t xml:space="preserve">dostępności osobom ze szczególnymi potrzebami </w:t>
      </w:r>
      <w:r w:rsidR="00E16D11" w:rsidRPr="00BA4298">
        <w:rPr>
          <w:rFonts w:ascii="Arial" w:hAnsi="Arial" w:cs="Arial"/>
          <w:color w:val="000000" w:themeColor="text1"/>
          <w:sz w:val="24"/>
          <w:szCs w:val="24"/>
        </w:rPr>
        <w:t>Powiatowe Centrum Pomocy Rodzinie w Żywcu prowadzi szereg działań, które są odpowiedzią na potrzeby interesariuszy, w tym osób ze szczególnymi potrzebami.</w:t>
      </w:r>
    </w:p>
    <w:p w14:paraId="1EBEC487" w14:textId="251DAB6C" w:rsidR="00E16D11" w:rsidRPr="00BA4298" w:rsidRDefault="00E16D11" w:rsidP="00BA429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8">
        <w:rPr>
          <w:rFonts w:ascii="Arial" w:hAnsi="Arial" w:cs="Arial"/>
          <w:color w:val="000000" w:themeColor="text1"/>
          <w:sz w:val="24"/>
          <w:szCs w:val="24"/>
        </w:rPr>
        <w:t>W obszarze dostępności architektonicznej wykonano</w:t>
      </w:r>
      <w:r w:rsidR="0013572A" w:rsidRPr="00BA4298">
        <w:rPr>
          <w:rFonts w:ascii="Arial" w:hAnsi="Arial" w:cs="Arial"/>
          <w:color w:val="000000" w:themeColor="text1"/>
          <w:sz w:val="24"/>
          <w:szCs w:val="24"/>
        </w:rPr>
        <w:t xml:space="preserve"> zapewniono</w:t>
      </w:r>
      <w:r w:rsidRPr="00BA429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EF9F33C" w14:textId="465A5E79" w:rsidR="00BA0C2D" w:rsidRPr="00BA4298" w:rsidRDefault="00E16D11" w:rsidP="00BA42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8">
        <w:rPr>
          <w:rFonts w:ascii="Arial" w:hAnsi="Arial" w:cs="Arial"/>
          <w:color w:val="000000" w:themeColor="text1"/>
          <w:sz w:val="24"/>
          <w:szCs w:val="24"/>
        </w:rPr>
        <w:t xml:space="preserve">szerokie drzwi wejściowe i szerokie korytarze bez przeszkód oznaczone kontraktowymi </w:t>
      </w:r>
      <w:r w:rsidR="00BA0C2D" w:rsidRPr="00BA4298">
        <w:rPr>
          <w:rFonts w:ascii="Arial" w:hAnsi="Arial" w:cs="Arial"/>
          <w:color w:val="000000" w:themeColor="text1"/>
          <w:sz w:val="24"/>
          <w:szCs w:val="24"/>
        </w:rPr>
        <w:t>kolorami,</w:t>
      </w:r>
    </w:p>
    <w:p w14:paraId="519E31B9" w14:textId="272CE4AF" w:rsidR="00966C29" w:rsidRPr="00BA4298" w:rsidRDefault="0013572A" w:rsidP="00BA42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8">
        <w:rPr>
          <w:rFonts w:ascii="Arial" w:hAnsi="Arial" w:cs="Arial"/>
          <w:color w:val="000000" w:themeColor="text1"/>
          <w:sz w:val="24"/>
          <w:szCs w:val="24"/>
        </w:rPr>
        <w:t>windę, która obsługuje obydwa piętra budynku,</w:t>
      </w:r>
    </w:p>
    <w:p w14:paraId="21ADB03E" w14:textId="7E4608C0" w:rsidR="004E4143" w:rsidRPr="00BA4298" w:rsidRDefault="0013572A" w:rsidP="00BA42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komunikat głosowy w windzie, kt</w:t>
      </w:r>
      <w:r w:rsidR="004E4143" w:rsidRPr="00BA4298">
        <w:rPr>
          <w:rFonts w:ascii="Arial" w:hAnsi="Arial" w:cs="Arial"/>
          <w:sz w:val="24"/>
          <w:szCs w:val="24"/>
        </w:rPr>
        <w:t>óry</w:t>
      </w:r>
      <w:r w:rsidRPr="00BA4298">
        <w:rPr>
          <w:rFonts w:ascii="Arial" w:hAnsi="Arial" w:cs="Arial"/>
          <w:sz w:val="24"/>
          <w:szCs w:val="24"/>
        </w:rPr>
        <w:t xml:space="preserve"> </w:t>
      </w:r>
      <w:r w:rsidR="004E4143" w:rsidRPr="00BA4298">
        <w:rPr>
          <w:rFonts w:ascii="Arial" w:hAnsi="Arial" w:cs="Arial"/>
          <w:sz w:val="24"/>
          <w:szCs w:val="24"/>
        </w:rPr>
        <w:t>jest</w:t>
      </w:r>
      <w:r w:rsidRPr="00BA4298">
        <w:rPr>
          <w:rFonts w:ascii="Arial" w:hAnsi="Arial" w:cs="Arial"/>
          <w:sz w:val="24"/>
          <w:szCs w:val="24"/>
        </w:rPr>
        <w:t xml:space="preserve"> dostosowan</w:t>
      </w:r>
      <w:r w:rsidR="004E4143" w:rsidRPr="00BA4298">
        <w:rPr>
          <w:rFonts w:ascii="Arial" w:hAnsi="Arial" w:cs="Arial"/>
          <w:sz w:val="24"/>
          <w:szCs w:val="24"/>
        </w:rPr>
        <w:t>y</w:t>
      </w:r>
      <w:r w:rsidRPr="00BA4298">
        <w:rPr>
          <w:rFonts w:ascii="Arial" w:hAnsi="Arial" w:cs="Arial"/>
          <w:sz w:val="24"/>
          <w:szCs w:val="24"/>
        </w:rPr>
        <w:t xml:space="preserve"> do przewozu osób z trudnościami</w:t>
      </w:r>
      <w:r w:rsidR="004E4143" w:rsidRPr="00BA4298">
        <w:rPr>
          <w:rFonts w:ascii="Arial" w:hAnsi="Arial" w:cs="Arial"/>
          <w:sz w:val="24"/>
          <w:szCs w:val="24"/>
        </w:rPr>
        <w:t xml:space="preserve"> w </w:t>
      </w:r>
      <w:r w:rsidR="00B64021" w:rsidRPr="00BA4298">
        <w:rPr>
          <w:rFonts w:ascii="Arial" w:hAnsi="Arial" w:cs="Arial"/>
          <w:sz w:val="24"/>
          <w:szCs w:val="24"/>
        </w:rPr>
        <w:t xml:space="preserve">komunikowaniu </w:t>
      </w:r>
      <w:r w:rsidR="004E4143" w:rsidRPr="00BA4298">
        <w:rPr>
          <w:rFonts w:ascii="Arial" w:hAnsi="Arial" w:cs="Arial"/>
          <w:sz w:val="24"/>
          <w:szCs w:val="24"/>
        </w:rPr>
        <w:t xml:space="preserve">się, </w:t>
      </w:r>
      <w:r w:rsidR="00B64021" w:rsidRPr="00BA4298">
        <w:rPr>
          <w:rFonts w:ascii="Arial" w:hAnsi="Arial" w:cs="Arial"/>
          <w:sz w:val="24"/>
          <w:szCs w:val="24"/>
        </w:rPr>
        <w:t>komunikaty sporządzone pismem Br</w:t>
      </w:r>
      <w:r w:rsidR="003941C7" w:rsidRPr="00BA4298">
        <w:rPr>
          <w:rFonts w:ascii="Arial" w:hAnsi="Arial" w:cs="Arial"/>
          <w:sz w:val="24"/>
          <w:szCs w:val="24"/>
        </w:rPr>
        <w:t>a</w:t>
      </w:r>
      <w:r w:rsidR="00B64021" w:rsidRPr="00BA4298">
        <w:rPr>
          <w:rFonts w:ascii="Arial" w:hAnsi="Arial" w:cs="Arial"/>
          <w:sz w:val="24"/>
          <w:szCs w:val="24"/>
        </w:rPr>
        <w:t xml:space="preserve">ila </w:t>
      </w:r>
      <w:r w:rsidR="004E4143" w:rsidRPr="00BA4298">
        <w:rPr>
          <w:rFonts w:ascii="Arial" w:hAnsi="Arial" w:cs="Arial"/>
          <w:sz w:val="24"/>
          <w:szCs w:val="24"/>
        </w:rPr>
        <w:t>dla osób niewidomych,</w:t>
      </w:r>
    </w:p>
    <w:p w14:paraId="4AF90C55" w14:textId="1EAC793F" w:rsidR="004E4143" w:rsidRPr="00BA4298" w:rsidRDefault="004E4143" w:rsidP="00BA42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 xml:space="preserve">toalety spełniające kryteria dostępności – na </w:t>
      </w:r>
      <w:r w:rsidR="00453A72" w:rsidRPr="00BA4298">
        <w:rPr>
          <w:rFonts w:ascii="Arial" w:hAnsi="Arial" w:cs="Arial"/>
          <w:sz w:val="24"/>
          <w:szCs w:val="24"/>
        </w:rPr>
        <w:t>pierwszym i drugim p</w:t>
      </w:r>
      <w:r w:rsidRPr="00BA4298">
        <w:rPr>
          <w:rFonts w:ascii="Arial" w:hAnsi="Arial" w:cs="Arial"/>
          <w:sz w:val="24"/>
          <w:szCs w:val="24"/>
        </w:rPr>
        <w:t>iętrze</w:t>
      </w:r>
      <w:r w:rsidR="00453A72" w:rsidRPr="00BA4298">
        <w:rPr>
          <w:rFonts w:ascii="Arial" w:hAnsi="Arial" w:cs="Arial"/>
          <w:sz w:val="24"/>
          <w:szCs w:val="24"/>
        </w:rPr>
        <w:t xml:space="preserve"> budynku</w:t>
      </w:r>
      <w:r w:rsidRPr="00BA4298">
        <w:rPr>
          <w:rFonts w:ascii="Arial" w:hAnsi="Arial" w:cs="Arial"/>
          <w:sz w:val="24"/>
          <w:szCs w:val="24"/>
        </w:rPr>
        <w:t>,</w:t>
      </w:r>
    </w:p>
    <w:p w14:paraId="733A912B" w14:textId="7D659DD7" w:rsidR="00825DFA" w:rsidRPr="00BA4298" w:rsidRDefault="00487C0D" w:rsidP="00BA4298">
      <w:pPr>
        <w:pStyle w:val="Akapitzlist"/>
        <w:numPr>
          <w:ilvl w:val="0"/>
          <w:numId w:val="1"/>
        </w:numPr>
        <w:spacing w:after="60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podjazdy wraz z poręczami przy wejściu do budynku od ulicy</w:t>
      </w:r>
      <w:r w:rsidR="00B32C15" w:rsidRPr="00BA4298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35"/>
        <w:gridCol w:w="1743"/>
        <w:gridCol w:w="2547"/>
        <w:gridCol w:w="2840"/>
      </w:tblGrid>
      <w:tr w:rsidR="00B32C15" w:rsidRPr="00BA4298" w14:paraId="259A593C" w14:textId="77777777" w:rsidTr="00BA4298">
        <w:trPr>
          <w:tblHeader/>
        </w:trPr>
        <w:tc>
          <w:tcPr>
            <w:tcW w:w="567" w:type="dxa"/>
          </w:tcPr>
          <w:p w14:paraId="3FF08B8C" w14:textId="6E0E0ACF" w:rsidR="00966C29" w:rsidRPr="00BA4298" w:rsidRDefault="00557773" w:rsidP="00BA42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35" w:type="dxa"/>
          </w:tcPr>
          <w:p w14:paraId="0A264EAF" w14:textId="6CC32EFD" w:rsidR="00966C29" w:rsidRPr="00BA4298" w:rsidRDefault="00653417" w:rsidP="00BA42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Zakres działalności</w:t>
            </w:r>
          </w:p>
        </w:tc>
        <w:tc>
          <w:tcPr>
            <w:tcW w:w="1743" w:type="dxa"/>
          </w:tcPr>
          <w:p w14:paraId="7AA54B5D" w14:textId="31D9C314" w:rsidR="00966C29" w:rsidRPr="00BA4298" w:rsidRDefault="00653417" w:rsidP="00BA42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Realizujący zadania wynikające z art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ykułu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6 ustawy</w:t>
            </w:r>
          </w:p>
        </w:tc>
        <w:tc>
          <w:tcPr>
            <w:tcW w:w="2547" w:type="dxa"/>
          </w:tcPr>
          <w:p w14:paraId="32492D0A" w14:textId="587C0D25" w:rsidR="00966C29" w:rsidRPr="00BA4298" w:rsidRDefault="00653417" w:rsidP="00BA42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2840" w:type="dxa"/>
          </w:tcPr>
          <w:p w14:paraId="3C51B505" w14:textId="4953A7A9" w:rsidR="00966C29" w:rsidRPr="00BA4298" w:rsidRDefault="00653417" w:rsidP="00BA42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</w:tr>
      <w:tr w:rsidR="00B32C15" w:rsidRPr="00BA4298" w14:paraId="184C36B9" w14:textId="77777777" w:rsidTr="00BA4298">
        <w:tc>
          <w:tcPr>
            <w:tcW w:w="567" w:type="dxa"/>
          </w:tcPr>
          <w:p w14:paraId="2D5E1329" w14:textId="77A69697" w:rsidR="00966C29" w:rsidRPr="00BA4298" w:rsidRDefault="00966C29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0D11E6DC" w14:textId="56969F44" w:rsidR="00966C29" w:rsidRPr="00BA4298" w:rsidRDefault="004C0781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Analiza stanu obiektu Powiatowego Centrum Pomocy Rodzinie w Żywcu pod względem dostosowania do potrzeb osób ze szczególnymi potrzebami wynikającymi z przepisów ustawy</w:t>
            </w:r>
          </w:p>
        </w:tc>
        <w:tc>
          <w:tcPr>
            <w:tcW w:w="1743" w:type="dxa"/>
          </w:tcPr>
          <w:p w14:paraId="02D24D08" w14:textId="09342FC6" w:rsidR="00966C29" w:rsidRPr="00BA4298" w:rsidRDefault="00D4725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Koordynator d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58E1EDD8" w14:textId="2E1DE51E" w:rsidR="00966C29" w:rsidRPr="00BA4298" w:rsidRDefault="00632166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Dokonanie analizy</w:t>
            </w:r>
          </w:p>
        </w:tc>
        <w:tc>
          <w:tcPr>
            <w:tcW w:w="2840" w:type="dxa"/>
          </w:tcPr>
          <w:p w14:paraId="6E6E4B50" w14:textId="737F9CDD" w:rsidR="00966C29" w:rsidRPr="00BA4298" w:rsidRDefault="00B32C15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pierwszy</w:t>
            </w:r>
            <w:r w:rsidR="001B0E60" w:rsidRPr="00BA4298">
              <w:rPr>
                <w:rFonts w:ascii="Arial" w:hAnsi="Arial" w:cs="Arial"/>
                <w:sz w:val="24"/>
                <w:szCs w:val="24"/>
              </w:rPr>
              <w:t xml:space="preserve"> kwartał </w:t>
            </w:r>
            <w:r w:rsidR="00174E99" w:rsidRPr="00BA4298">
              <w:rPr>
                <w:rFonts w:ascii="Arial" w:hAnsi="Arial" w:cs="Arial"/>
                <w:sz w:val="24"/>
                <w:szCs w:val="24"/>
              </w:rPr>
              <w:t>202</w:t>
            </w:r>
            <w:r w:rsidR="001B0E60" w:rsidRPr="00BA4298">
              <w:rPr>
                <w:rFonts w:ascii="Arial" w:hAnsi="Arial" w:cs="Arial"/>
                <w:sz w:val="24"/>
                <w:szCs w:val="24"/>
              </w:rPr>
              <w:t>1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E99" w:rsidRPr="00BA4298">
              <w:rPr>
                <w:rFonts w:ascii="Arial" w:hAnsi="Arial" w:cs="Arial"/>
                <w:sz w:val="24"/>
                <w:szCs w:val="24"/>
              </w:rPr>
              <w:t>r</w:t>
            </w:r>
            <w:r w:rsidRPr="00BA4298">
              <w:rPr>
                <w:rFonts w:ascii="Arial" w:hAnsi="Arial" w:cs="Arial"/>
                <w:sz w:val="24"/>
                <w:szCs w:val="24"/>
              </w:rPr>
              <w:t>oku</w:t>
            </w:r>
          </w:p>
        </w:tc>
      </w:tr>
      <w:tr w:rsidR="00B32C15" w:rsidRPr="00BA4298" w14:paraId="2FF6E25D" w14:textId="77777777" w:rsidTr="00BA4298">
        <w:tc>
          <w:tcPr>
            <w:tcW w:w="567" w:type="dxa"/>
          </w:tcPr>
          <w:p w14:paraId="3EDC1805" w14:textId="56447B9A" w:rsidR="00966C29" w:rsidRPr="00BA4298" w:rsidRDefault="00966C29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6A419951" w14:textId="77777777" w:rsidR="00966C29" w:rsidRPr="00BA4298" w:rsidRDefault="00265F99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Wspieranie osób ze szczególnymi potrzebami do dostępności w zakresie :</w:t>
            </w:r>
          </w:p>
          <w:p w14:paraId="3F5E1FB3" w14:textId="3F64833F" w:rsidR="00265F99" w:rsidRPr="00BA4298" w:rsidRDefault="00265F99" w:rsidP="00BA42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architektonicznym</w:t>
            </w:r>
          </w:p>
          <w:p w14:paraId="2A85AF0F" w14:textId="1CFBE544" w:rsidR="00265F99" w:rsidRPr="00BA4298" w:rsidRDefault="00265F99" w:rsidP="00BA42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cyfrowym</w:t>
            </w:r>
          </w:p>
          <w:p w14:paraId="1C92563B" w14:textId="538383D7" w:rsidR="00265F99" w:rsidRPr="00BA4298" w:rsidRDefault="00265F99" w:rsidP="00BA42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informacyjno</w:t>
            </w:r>
            <w:r w:rsidR="00BA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298">
              <w:rPr>
                <w:rFonts w:ascii="Arial" w:hAnsi="Arial" w:cs="Arial"/>
                <w:sz w:val="24"/>
                <w:szCs w:val="24"/>
              </w:rPr>
              <w:t>- komunikacyjnymi</w:t>
            </w:r>
          </w:p>
        </w:tc>
        <w:tc>
          <w:tcPr>
            <w:tcW w:w="1743" w:type="dxa"/>
          </w:tcPr>
          <w:p w14:paraId="3502C3D1" w14:textId="4BEB870A" w:rsidR="00966C29" w:rsidRPr="00BA4298" w:rsidRDefault="00265F99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="00D47258"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0D11C5AB" w14:textId="61C6EB7D" w:rsidR="00966C29" w:rsidRPr="00BA4298" w:rsidRDefault="00265F99" w:rsidP="00BA42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5" w:hanging="287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korespondencja wewnętrzna</w:t>
            </w:r>
          </w:p>
          <w:p w14:paraId="461EED1C" w14:textId="7E8E0367" w:rsidR="00265F99" w:rsidRPr="00BA4298" w:rsidRDefault="00265F99" w:rsidP="00BA42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5" w:hanging="284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konsultacje</w:t>
            </w:r>
          </w:p>
        </w:tc>
        <w:tc>
          <w:tcPr>
            <w:tcW w:w="2840" w:type="dxa"/>
          </w:tcPr>
          <w:p w14:paraId="2B7B3040" w14:textId="6B68CA18" w:rsidR="00966C29" w:rsidRPr="00BA4298" w:rsidRDefault="00265F99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B32C15" w:rsidRPr="00BA4298" w14:paraId="516EBFE1" w14:textId="77777777" w:rsidTr="00BA4298">
        <w:tc>
          <w:tcPr>
            <w:tcW w:w="567" w:type="dxa"/>
          </w:tcPr>
          <w:p w14:paraId="2D56DED5" w14:textId="09B51AAD" w:rsidR="00966C29" w:rsidRPr="00BA4298" w:rsidRDefault="00966C29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78AF4B12" w14:textId="7765AA24" w:rsidR="00966C29" w:rsidRPr="00BA4298" w:rsidRDefault="00386E6F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Dokonanie analizy w zakresie konieczności zapewnienia dostępności alternatywnej w przypadku braku możliwości zapewnienia dostępności dla osób ze szczególnymi potrzebami ze względu na ograniczenia techniczne i prawne</w:t>
            </w:r>
          </w:p>
        </w:tc>
        <w:tc>
          <w:tcPr>
            <w:tcW w:w="1743" w:type="dxa"/>
          </w:tcPr>
          <w:p w14:paraId="77DFEC7E" w14:textId="0BEE097E" w:rsidR="00966C29" w:rsidRPr="00BA4298" w:rsidRDefault="00D4725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6480A0D2" w14:textId="123D1B85" w:rsidR="00966C29" w:rsidRPr="00BA4298" w:rsidRDefault="00A072ED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Podanie do publicznej wiadomości na stronie in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t</w:t>
            </w:r>
            <w:r w:rsidRPr="00BA4298">
              <w:rPr>
                <w:rFonts w:ascii="Arial" w:hAnsi="Arial" w:cs="Arial"/>
                <w:sz w:val="24"/>
                <w:szCs w:val="24"/>
              </w:rPr>
              <w:t>ernetowej informacji wynikających z art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ykułu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7 ustawy ze wskazaniem dostępu alternatywnego</w:t>
            </w:r>
          </w:p>
        </w:tc>
        <w:tc>
          <w:tcPr>
            <w:tcW w:w="2840" w:type="dxa"/>
          </w:tcPr>
          <w:p w14:paraId="35A68CA7" w14:textId="77777777" w:rsidR="00966C29" w:rsidRPr="00BA4298" w:rsidRDefault="00966C29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15" w:rsidRPr="00BA4298" w14:paraId="42FCD7E4" w14:textId="77777777" w:rsidTr="00BA4298">
        <w:tc>
          <w:tcPr>
            <w:tcW w:w="567" w:type="dxa"/>
          </w:tcPr>
          <w:p w14:paraId="20C3F315" w14:textId="00C1CDB1" w:rsidR="00AB22F8" w:rsidRPr="00BA4298" w:rsidRDefault="00AB22F8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18512607" w14:textId="4D557B48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Dokonanie samooceny pod kątem dostosowania siedziby PCPR do minimalnych wymagań dotyczących dostępności</w:t>
            </w:r>
          </w:p>
        </w:tc>
        <w:tc>
          <w:tcPr>
            <w:tcW w:w="1743" w:type="dxa"/>
          </w:tcPr>
          <w:p w14:paraId="7C2C9343" w14:textId="63675B4F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551A5E6F" w14:textId="0F26E3F5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Sporządzenie deklaracji dostępności ze wskazaniem na wymagania w wymiarze architektonicznym, cyfrowym, komunikacyjnym wynikające z zapisów art. 6 ustawy</w:t>
            </w:r>
          </w:p>
        </w:tc>
        <w:tc>
          <w:tcPr>
            <w:tcW w:w="2840" w:type="dxa"/>
          </w:tcPr>
          <w:p w14:paraId="6FA5B425" w14:textId="6203E3F3" w:rsidR="00AB22F8" w:rsidRPr="00BA4298" w:rsidRDefault="00B32C15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pierwszy</w:t>
            </w:r>
            <w:r w:rsidR="00AB22F8" w:rsidRPr="00BA4298">
              <w:rPr>
                <w:rFonts w:ascii="Arial" w:hAnsi="Arial" w:cs="Arial"/>
                <w:sz w:val="24"/>
                <w:szCs w:val="24"/>
              </w:rPr>
              <w:t xml:space="preserve"> kwartał 2021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2F8" w:rsidRPr="00BA4298">
              <w:rPr>
                <w:rFonts w:ascii="Arial" w:hAnsi="Arial" w:cs="Arial"/>
                <w:sz w:val="24"/>
                <w:szCs w:val="24"/>
              </w:rPr>
              <w:t>r</w:t>
            </w:r>
            <w:r w:rsidRPr="00BA4298">
              <w:rPr>
                <w:rFonts w:ascii="Arial" w:hAnsi="Arial" w:cs="Arial"/>
                <w:sz w:val="24"/>
                <w:szCs w:val="24"/>
              </w:rPr>
              <w:t>oku</w:t>
            </w:r>
          </w:p>
        </w:tc>
      </w:tr>
      <w:tr w:rsidR="00B32C15" w:rsidRPr="00BA4298" w14:paraId="64A8B49D" w14:textId="77777777" w:rsidTr="00BA4298">
        <w:tc>
          <w:tcPr>
            <w:tcW w:w="567" w:type="dxa"/>
          </w:tcPr>
          <w:p w14:paraId="78F327C2" w14:textId="55360E08" w:rsidR="00AB22F8" w:rsidRPr="00BA4298" w:rsidRDefault="00AB22F8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234926D4" w14:textId="4A4CD916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Uzyskanie danych zbiorczych do raportu</w:t>
            </w:r>
          </w:p>
        </w:tc>
        <w:tc>
          <w:tcPr>
            <w:tcW w:w="1743" w:type="dxa"/>
          </w:tcPr>
          <w:p w14:paraId="4863557A" w14:textId="01310BD8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25D30795" w14:textId="51A011B1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2840" w:type="dxa"/>
          </w:tcPr>
          <w:p w14:paraId="2BD6A5F0" w14:textId="3F77D211" w:rsidR="00AB22F8" w:rsidRPr="00BA4298" w:rsidRDefault="00B32C15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pierwszy</w:t>
            </w:r>
            <w:r w:rsidR="00AB22F8" w:rsidRPr="00BA4298">
              <w:rPr>
                <w:rFonts w:ascii="Arial" w:hAnsi="Arial" w:cs="Arial"/>
                <w:sz w:val="24"/>
                <w:szCs w:val="24"/>
              </w:rPr>
              <w:t xml:space="preserve"> kwartał 2021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B32C15" w:rsidRPr="00BA4298" w14:paraId="70144F5B" w14:textId="77777777" w:rsidTr="00BA4298">
        <w:tc>
          <w:tcPr>
            <w:tcW w:w="567" w:type="dxa"/>
          </w:tcPr>
          <w:p w14:paraId="3725CF5D" w14:textId="2B469539" w:rsidR="00AB22F8" w:rsidRPr="00BA4298" w:rsidRDefault="00AB22F8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409104F1" w14:textId="04D3A44C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Sporządzenie raportu</w:t>
            </w:r>
          </w:p>
        </w:tc>
        <w:tc>
          <w:tcPr>
            <w:tcW w:w="1743" w:type="dxa"/>
          </w:tcPr>
          <w:p w14:paraId="16776972" w14:textId="4652B341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7E14F05C" w14:textId="3C93D0F5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Przekazanie sporządzonego raportu do Wojewody a następnie podanie jego treści do </w:t>
            </w:r>
            <w:r w:rsidRPr="00BA4298">
              <w:rPr>
                <w:rFonts w:ascii="Arial" w:hAnsi="Arial" w:cs="Arial"/>
                <w:sz w:val="24"/>
                <w:szCs w:val="24"/>
              </w:rPr>
              <w:lastRenderedPageBreak/>
              <w:t>publicznej wiadomości na stronie internetowej PCPR w Żywcu</w:t>
            </w:r>
          </w:p>
        </w:tc>
        <w:tc>
          <w:tcPr>
            <w:tcW w:w="2840" w:type="dxa"/>
          </w:tcPr>
          <w:p w14:paraId="1E2B9E2E" w14:textId="17D0BF10" w:rsidR="00AB22F8" w:rsidRPr="00BA4298" w:rsidRDefault="00AB22F8" w:rsidP="00BA4298">
            <w:pPr>
              <w:pStyle w:val="Akapitzlist"/>
              <w:numPr>
                <w:ilvl w:val="0"/>
                <w:numId w:val="4"/>
              </w:numPr>
              <w:spacing w:line="276" w:lineRule="auto"/>
              <w:ind w:left="182" w:hanging="218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lastRenderedPageBreak/>
              <w:t>Pierwszy raport sporządzony do dnia 31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 xml:space="preserve"> marca </w:t>
            </w:r>
            <w:r w:rsidRPr="00BA4298">
              <w:rPr>
                <w:rFonts w:ascii="Arial" w:hAnsi="Arial" w:cs="Arial"/>
                <w:sz w:val="24"/>
                <w:szCs w:val="24"/>
              </w:rPr>
              <w:t>2021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298">
              <w:rPr>
                <w:rFonts w:ascii="Arial" w:hAnsi="Arial" w:cs="Arial"/>
                <w:sz w:val="24"/>
                <w:szCs w:val="24"/>
              </w:rPr>
              <w:t>r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oku</w:t>
            </w:r>
          </w:p>
          <w:p w14:paraId="0455F13C" w14:textId="3E13E948" w:rsidR="00AB22F8" w:rsidRPr="00BA4298" w:rsidRDefault="00AB22F8" w:rsidP="00BA4298">
            <w:pPr>
              <w:pStyle w:val="Akapitzlist"/>
              <w:numPr>
                <w:ilvl w:val="0"/>
                <w:numId w:val="4"/>
              </w:numPr>
              <w:spacing w:line="276" w:lineRule="auto"/>
              <w:ind w:left="182" w:hanging="218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kolejny – w terminach przewidzianych w </w:t>
            </w:r>
            <w:r w:rsidRPr="00BA4298">
              <w:rPr>
                <w:rFonts w:ascii="Arial" w:hAnsi="Arial" w:cs="Arial"/>
                <w:sz w:val="24"/>
                <w:szCs w:val="24"/>
              </w:rPr>
              <w:lastRenderedPageBreak/>
              <w:t>ustawie z dnia 19 lipca 2019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298">
              <w:rPr>
                <w:rFonts w:ascii="Arial" w:hAnsi="Arial" w:cs="Arial"/>
                <w:sz w:val="24"/>
                <w:szCs w:val="24"/>
              </w:rPr>
              <w:t>r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 xml:space="preserve">oku </w:t>
            </w:r>
            <w:r w:rsidRPr="00BA4298">
              <w:rPr>
                <w:rFonts w:ascii="Arial" w:hAnsi="Arial" w:cs="Arial"/>
                <w:sz w:val="24"/>
                <w:szCs w:val="24"/>
              </w:rPr>
              <w:t>o zapewnieniu dostępności osobom ze szczególnymi potrzebami</w:t>
            </w:r>
          </w:p>
        </w:tc>
      </w:tr>
      <w:tr w:rsidR="00B32C15" w:rsidRPr="00BA4298" w14:paraId="5E80CF09" w14:textId="77777777" w:rsidTr="00BA4298">
        <w:tc>
          <w:tcPr>
            <w:tcW w:w="567" w:type="dxa"/>
          </w:tcPr>
          <w:p w14:paraId="5635379D" w14:textId="42FB7A78" w:rsidR="00AB22F8" w:rsidRPr="00BA4298" w:rsidRDefault="00AB22F8" w:rsidP="00BA42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2A36F0E" w14:textId="0DC40EA4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Monitorowanie działalności PCPR w Żywcu, o której mowa w art</w:t>
            </w:r>
            <w:r w:rsidR="00BA4298" w:rsidRPr="00BA4298">
              <w:rPr>
                <w:rFonts w:ascii="Arial" w:hAnsi="Arial" w:cs="Arial"/>
                <w:sz w:val="24"/>
                <w:szCs w:val="24"/>
              </w:rPr>
              <w:t>ykule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14 ust</w:t>
            </w:r>
            <w:r w:rsidR="00BA4298" w:rsidRPr="00BA4298">
              <w:rPr>
                <w:rFonts w:ascii="Arial" w:hAnsi="Arial" w:cs="Arial"/>
                <w:sz w:val="24"/>
                <w:szCs w:val="24"/>
              </w:rPr>
              <w:t>ęp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1 ustawy w zakresie dostępności osobom ze szczególnymi potrzebami oraz udostępnienie adresów stron internetowych do instytucji realizujących pośrednio zadania wynikające z ustawy (przykładowo w sprawie skarg i wniosków dotyczących ograniczeń w dostępności (Prezes Zarządu PFRON, które w procesie ich rozpatrzenia stosują decyzyjny nakaz wykonalności</w:t>
            </w:r>
          </w:p>
        </w:tc>
        <w:tc>
          <w:tcPr>
            <w:tcW w:w="1743" w:type="dxa"/>
          </w:tcPr>
          <w:p w14:paraId="62E850F0" w14:textId="300E5AAF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32C15" w:rsidRPr="00BA4298">
              <w:rPr>
                <w:rFonts w:ascii="Arial" w:hAnsi="Arial" w:cs="Arial"/>
                <w:sz w:val="24"/>
                <w:szCs w:val="24"/>
              </w:rPr>
              <w:t>do spraw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547" w:type="dxa"/>
          </w:tcPr>
          <w:p w14:paraId="0575F3C3" w14:textId="35724F91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Przesyłanie możliwymi środkami niezbędnych informacji oraz w razie potrzeb  prowadzenie bezpośrednich spotkań w siedzibie n</w:t>
            </w:r>
            <w:r w:rsidR="00BA4298" w:rsidRPr="00BA429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A4298">
              <w:rPr>
                <w:rFonts w:ascii="Arial" w:hAnsi="Arial" w:cs="Arial"/>
                <w:sz w:val="24"/>
                <w:szCs w:val="24"/>
              </w:rPr>
              <w:t>p</w:t>
            </w:r>
            <w:r w:rsidR="00BA4298" w:rsidRPr="00BA4298">
              <w:rPr>
                <w:rFonts w:ascii="Arial" w:hAnsi="Arial" w:cs="Arial"/>
                <w:sz w:val="24"/>
                <w:szCs w:val="24"/>
              </w:rPr>
              <w:t>rzykład</w:t>
            </w:r>
            <w:r w:rsidRPr="00BA4298">
              <w:rPr>
                <w:rFonts w:ascii="Arial" w:hAnsi="Arial" w:cs="Arial"/>
                <w:sz w:val="24"/>
                <w:szCs w:val="24"/>
              </w:rPr>
              <w:t xml:space="preserve"> z udziałem informatyka , budowlańca i innych specjalistów w zależności od potrzeb</w:t>
            </w:r>
          </w:p>
        </w:tc>
        <w:tc>
          <w:tcPr>
            <w:tcW w:w="2840" w:type="dxa"/>
          </w:tcPr>
          <w:p w14:paraId="19153AE3" w14:textId="6002DED4" w:rsidR="00AB22F8" w:rsidRPr="00BA4298" w:rsidRDefault="00AB22F8" w:rsidP="00BA4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4298">
              <w:rPr>
                <w:rFonts w:ascii="Arial" w:hAnsi="Arial" w:cs="Arial"/>
                <w:sz w:val="24"/>
                <w:szCs w:val="24"/>
              </w:rPr>
              <w:t>Dwa razy do roku do 30 czerwca i do 31 grudnia lub konieczność wynikająca ze zmiany przepisów</w:t>
            </w:r>
          </w:p>
        </w:tc>
      </w:tr>
    </w:tbl>
    <w:p w14:paraId="0F3395F3" w14:textId="65612DE6" w:rsidR="004844B6" w:rsidRPr="00BA4298" w:rsidRDefault="00A37E60" w:rsidP="00BA429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Data sporządzenia: 15 luty 2021</w:t>
      </w:r>
      <w:r w:rsidR="00BA4298" w:rsidRPr="00BA4298">
        <w:rPr>
          <w:rFonts w:ascii="Arial" w:hAnsi="Arial" w:cs="Arial"/>
          <w:sz w:val="24"/>
          <w:szCs w:val="24"/>
        </w:rPr>
        <w:t xml:space="preserve"> </w:t>
      </w:r>
      <w:r w:rsidRPr="00BA4298">
        <w:rPr>
          <w:rFonts w:ascii="Arial" w:hAnsi="Arial" w:cs="Arial"/>
          <w:sz w:val="24"/>
          <w:szCs w:val="24"/>
        </w:rPr>
        <w:t>r</w:t>
      </w:r>
      <w:r w:rsidR="00BA4298" w:rsidRPr="00BA4298">
        <w:rPr>
          <w:rFonts w:ascii="Arial" w:hAnsi="Arial" w:cs="Arial"/>
          <w:sz w:val="24"/>
          <w:szCs w:val="24"/>
        </w:rPr>
        <w:t>oku</w:t>
      </w:r>
    </w:p>
    <w:p w14:paraId="7717F50A" w14:textId="5AD90F17" w:rsidR="004844B6" w:rsidRPr="00BA4298" w:rsidRDefault="004844B6" w:rsidP="00BA4298">
      <w:pPr>
        <w:spacing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Sporządził</w:t>
      </w:r>
      <w:r w:rsidR="00BA4298" w:rsidRPr="00BA4298">
        <w:rPr>
          <w:rFonts w:ascii="Arial" w:hAnsi="Arial" w:cs="Arial"/>
          <w:sz w:val="24"/>
          <w:szCs w:val="24"/>
        </w:rPr>
        <w:t xml:space="preserve"> </w:t>
      </w:r>
      <w:r w:rsidRPr="00BA4298">
        <w:rPr>
          <w:rFonts w:ascii="Arial" w:hAnsi="Arial" w:cs="Arial"/>
          <w:sz w:val="24"/>
          <w:szCs w:val="24"/>
        </w:rPr>
        <w:t>/</w:t>
      </w:r>
      <w:r w:rsidR="00BA4298" w:rsidRPr="00BA4298">
        <w:rPr>
          <w:rFonts w:ascii="Arial" w:hAnsi="Arial" w:cs="Arial"/>
          <w:sz w:val="24"/>
          <w:szCs w:val="24"/>
        </w:rPr>
        <w:t xml:space="preserve"> </w:t>
      </w:r>
      <w:r w:rsidRPr="00BA4298">
        <w:rPr>
          <w:rFonts w:ascii="Arial" w:hAnsi="Arial" w:cs="Arial"/>
          <w:sz w:val="24"/>
          <w:szCs w:val="24"/>
        </w:rPr>
        <w:t>Zatwierdził</w:t>
      </w:r>
    </w:p>
    <w:p w14:paraId="71403D16" w14:textId="4C7ADB64" w:rsidR="004844B6" w:rsidRPr="00BA4298" w:rsidRDefault="004844B6" w:rsidP="00BA4298">
      <w:pPr>
        <w:spacing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Koordynator d</w:t>
      </w:r>
      <w:r w:rsidR="003319D6">
        <w:rPr>
          <w:rFonts w:ascii="Arial" w:hAnsi="Arial" w:cs="Arial"/>
          <w:sz w:val="24"/>
          <w:szCs w:val="24"/>
        </w:rPr>
        <w:t xml:space="preserve">o </w:t>
      </w:r>
      <w:r w:rsidRPr="00BA4298">
        <w:rPr>
          <w:rFonts w:ascii="Arial" w:hAnsi="Arial" w:cs="Arial"/>
          <w:sz w:val="24"/>
          <w:szCs w:val="24"/>
        </w:rPr>
        <w:t>s</w:t>
      </w:r>
      <w:r w:rsidR="003319D6">
        <w:rPr>
          <w:rFonts w:ascii="Arial" w:hAnsi="Arial" w:cs="Arial"/>
          <w:sz w:val="24"/>
          <w:szCs w:val="24"/>
        </w:rPr>
        <w:t>praw</w:t>
      </w:r>
      <w:r w:rsidRPr="00BA4298">
        <w:rPr>
          <w:rFonts w:ascii="Arial" w:hAnsi="Arial" w:cs="Arial"/>
          <w:sz w:val="24"/>
          <w:szCs w:val="24"/>
        </w:rPr>
        <w:t xml:space="preserve"> dostępności PCPR w Żywcu</w:t>
      </w:r>
    </w:p>
    <w:p w14:paraId="4409AB33" w14:textId="24682911" w:rsidR="00D742E0" w:rsidRPr="00BA4298" w:rsidRDefault="00D742E0" w:rsidP="00BA4298">
      <w:pPr>
        <w:spacing w:line="276" w:lineRule="auto"/>
        <w:rPr>
          <w:rFonts w:ascii="Arial" w:hAnsi="Arial" w:cs="Arial"/>
          <w:sz w:val="24"/>
          <w:szCs w:val="24"/>
        </w:rPr>
      </w:pPr>
      <w:r w:rsidRPr="00BA4298">
        <w:rPr>
          <w:rFonts w:ascii="Arial" w:hAnsi="Arial" w:cs="Arial"/>
          <w:sz w:val="24"/>
          <w:szCs w:val="24"/>
        </w:rPr>
        <w:t>Monika Cebrat</w:t>
      </w:r>
    </w:p>
    <w:sectPr w:rsidR="00D742E0" w:rsidRPr="00BA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9D4"/>
    <w:multiLevelType w:val="hybridMultilevel"/>
    <w:tmpl w:val="B366DE3E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EE2"/>
    <w:multiLevelType w:val="hybridMultilevel"/>
    <w:tmpl w:val="3C1EC7D0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5F4"/>
    <w:multiLevelType w:val="hybridMultilevel"/>
    <w:tmpl w:val="09E889E2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498F"/>
    <w:multiLevelType w:val="hybridMultilevel"/>
    <w:tmpl w:val="FDFA2B5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194D"/>
    <w:multiLevelType w:val="hybridMultilevel"/>
    <w:tmpl w:val="892A9B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A"/>
    <w:rsid w:val="00000F3C"/>
    <w:rsid w:val="000267F8"/>
    <w:rsid w:val="00033415"/>
    <w:rsid w:val="0013572A"/>
    <w:rsid w:val="00174E99"/>
    <w:rsid w:val="001A1CB7"/>
    <w:rsid w:val="001B0E60"/>
    <w:rsid w:val="00200BF1"/>
    <w:rsid w:val="00253467"/>
    <w:rsid w:val="00265F99"/>
    <w:rsid w:val="003319D6"/>
    <w:rsid w:val="00372C2A"/>
    <w:rsid w:val="00386E6F"/>
    <w:rsid w:val="003941C7"/>
    <w:rsid w:val="00453A72"/>
    <w:rsid w:val="00456780"/>
    <w:rsid w:val="0046005E"/>
    <w:rsid w:val="004844B6"/>
    <w:rsid w:val="00487C0D"/>
    <w:rsid w:val="004C0781"/>
    <w:rsid w:val="004E4143"/>
    <w:rsid w:val="00500071"/>
    <w:rsid w:val="00555E73"/>
    <w:rsid w:val="00557773"/>
    <w:rsid w:val="00571428"/>
    <w:rsid w:val="00592989"/>
    <w:rsid w:val="00595CDF"/>
    <w:rsid w:val="00632166"/>
    <w:rsid w:val="00653417"/>
    <w:rsid w:val="006745E8"/>
    <w:rsid w:val="006E6B15"/>
    <w:rsid w:val="00730138"/>
    <w:rsid w:val="0076689B"/>
    <w:rsid w:val="007A24A0"/>
    <w:rsid w:val="007A4E21"/>
    <w:rsid w:val="00825DFA"/>
    <w:rsid w:val="0088146C"/>
    <w:rsid w:val="00966C29"/>
    <w:rsid w:val="009F0C03"/>
    <w:rsid w:val="00A072ED"/>
    <w:rsid w:val="00A37E60"/>
    <w:rsid w:val="00AB22F8"/>
    <w:rsid w:val="00AB275A"/>
    <w:rsid w:val="00B26E30"/>
    <w:rsid w:val="00B32C15"/>
    <w:rsid w:val="00B64021"/>
    <w:rsid w:val="00B87EF7"/>
    <w:rsid w:val="00B929FC"/>
    <w:rsid w:val="00BA0C2D"/>
    <w:rsid w:val="00BA4298"/>
    <w:rsid w:val="00BD41B7"/>
    <w:rsid w:val="00D037D2"/>
    <w:rsid w:val="00D101E1"/>
    <w:rsid w:val="00D11371"/>
    <w:rsid w:val="00D35EA0"/>
    <w:rsid w:val="00D47258"/>
    <w:rsid w:val="00D542D1"/>
    <w:rsid w:val="00D715CC"/>
    <w:rsid w:val="00D742E0"/>
    <w:rsid w:val="00E0344D"/>
    <w:rsid w:val="00E16D11"/>
    <w:rsid w:val="00E74161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1668"/>
  <w15:chartTrackingRefBased/>
  <w15:docId w15:val="{4E330AB3-555C-42AB-A82E-325113A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4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42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6E2D-0B98-4FDB-A885-CB332B6D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</dc:title>
  <dc:subject/>
  <dc:creator>Monika Cebrat</dc:creator>
  <cp:keywords/>
  <dc:description/>
  <cp:lastModifiedBy>MicGru</cp:lastModifiedBy>
  <cp:revision>4</cp:revision>
  <dcterms:created xsi:type="dcterms:W3CDTF">2021-06-16T07:05:00Z</dcterms:created>
  <dcterms:modified xsi:type="dcterms:W3CDTF">2021-06-16T07:23:00Z</dcterms:modified>
</cp:coreProperties>
</file>